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3CBF48CF" w14:textId="77777777" w:rsidR="00583CF0" w:rsidRDefault="00583CF0" w:rsidP="00583CF0">
      <w:pPr>
        <w:pStyle w:val="Ttulo1"/>
        <w:rPr>
          <w:rFonts w:eastAsia="Times New Roman"/>
        </w:rPr>
      </w:pPr>
      <w:r>
        <w:t xml:space="preserve">IA e Governança Corporativa: o papel dos Conselhos na era da Inteligência Artificial </w:t>
      </w:r>
    </w:p>
    <w:p w14:paraId="2C188D36" w14:textId="77777777" w:rsidR="00583CF0" w:rsidRDefault="00583CF0" w:rsidP="00583CF0">
      <w:pPr>
        <w:pStyle w:val="ember-view"/>
      </w:pPr>
      <w:r>
        <w:t>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Inteligência Artificial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 xml:space="preserve">(IA) está promovendo uma revolução sem precedentes na sociedade e no mundo dos negócios. Sua capacidade de processar grandes volumes de dados, automatizar processos e gerar insights estratégicos tem transformado a forma como as empresas operam, tomam decisões e interagem com clientes e stakeholders. </w:t>
      </w:r>
    </w:p>
    <w:p w14:paraId="44EE13FA" w14:textId="77777777" w:rsidR="00583CF0" w:rsidRDefault="00583CF0" w:rsidP="00583CF0">
      <w:pPr>
        <w:pStyle w:val="ember-view"/>
      </w:pPr>
      <w:r>
        <w:t>Segundo a McKinsey (2024),</w:t>
      </w:r>
      <w:r>
        <w:rPr>
          <w:rStyle w:val="white-space-pre"/>
          <w:rFonts w:eastAsiaTheme="majorEastAsia"/>
        </w:rPr>
        <w:t xml:space="preserve"> </w:t>
      </w:r>
      <w:hyperlink r:id="rId7" w:tgtFrame="_self" w:history="1">
        <w:r>
          <w:rPr>
            <w:rStyle w:val="Hyperlink"/>
          </w:rPr>
          <w:t>72% das empresas no mundo já utilizam IA</w:t>
        </w:r>
      </w:hyperlink>
      <w:r>
        <w:rPr>
          <w:rStyle w:val="white-space-pre"/>
          <w:rFonts w:eastAsiaTheme="majorEastAsia"/>
        </w:rPr>
        <w:t xml:space="preserve"> </w:t>
      </w:r>
      <w:r>
        <w:t>em pelo menos uma função empresarial, enquanto no ano anterior essa representatividade era de 50%. E a tendência é que esse número cresça cada vez mais a cada ano. No entanto, esse avanço exige que os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Conselhos de Administração</w:t>
      </w:r>
      <w:r>
        <w:rPr>
          <w:rStyle w:val="white-space-pre"/>
          <w:rFonts w:eastAsiaTheme="majorEastAsia"/>
        </w:rPr>
        <w:t xml:space="preserve"> </w:t>
      </w:r>
      <w:r>
        <w:t>assumam um papel ativo e estratégico na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 xml:space="preserve">governança da </w:t>
      </w:r>
      <w:proofErr w:type="gramStart"/>
      <w:r>
        <w:rPr>
          <w:rStyle w:val="Forte"/>
        </w:rPr>
        <w:t>IA</w:t>
      </w:r>
      <w:r>
        <w:t>, garantindo</w:t>
      </w:r>
      <w:proofErr w:type="gramEnd"/>
      <w:r>
        <w:t xml:space="preserve"> que sua adoção seja ética, responsável e alinhada aos objetivos de longo prazo da organização. </w:t>
      </w:r>
    </w:p>
    <w:p w14:paraId="7C8142F8" w14:textId="77777777" w:rsidR="00583CF0" w:rsidRDefault="00583CF0" w:rsidP="00583CF0">
      <w:pPr>
        <w:pStyle w:val="Ttulo2"/>
      </w:pPr>
      <w:r>
        <w:t xml:space="preserve">A IA Como Pilar da Estratégia Corporativa </w:t>
      </w:r>
    </w:p>
    <w:p w14:paraId="05F32C8B" w14:textId="77777777" w:rsidR="00583CF0" w:rsidRDefault="00583CF0" w:rsidP="00583CF0">
      <w:pPr>
        <w:pStyle w:val="ember-view"/>
      </w:pPr>
      <w:r>
        <w:t>A implementação da IA não deve ser vista apenas como uma ferramenta operacional, mas como um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pilar estratégico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 xml:space="preserve">das organizações. Empresas que adotam IA de maneira inteligente conseguem antecipar tendências de mercado, personalizar a experiência do cliente e otimizar processos internos. </w:t>
      </w:r>
    </w:p>
    <w:p w14:paraId="5D007B21" w14:textId="77777777" w:rsidR="00583CF0" w:rsidRDefault="00583CF0" w:rsidP="00583CF0">
      <w:pPr>
        <w:pStyle w:val="ember-view"/>
      </w:pPr>
      <w:r>
        <w:t>A</w:t>
      </w:r>
      <w:r>
        <w:rPr>
          <w:rStyle w:val="white-space-pre"/>
          <w:rFonts w:eastAsiaTheme="majorEastAsia"/>
        </w:rPr>
        <w:t xml:space="preserve"> </w:t>
      </w:r>
      <w:hyperlink r:id="rId8" w:history="1">
        <w:proofErr w:type="spellStart"/>
        <w:r>
          <w:rPr>
            <w:rStyle w:val="Hyperlink"/>
          </w:rPr>
          <w:t>PwC</w:t>
        </w:r>
        <w:proofErr w:type="spellEnd"/>
      </w:hyperlink>
      <w:r>
        <w:rPr>
          <w:rStyle w:val="white-space-pre"/>
          <w:rFonts w:eastAsiaTheme="majorEastAsia"/>
        </w:rPr>
        <w:t xml:space="preserve"> </w:t>
      </w:r>
      <w:r>
        <w:t>estima que a IA pode contribuir com</w:t>
      </w:r>
      <w:r>
        <w:rPr>
          <w:rStyle w:val="white-space-pre"/>
          <w:rFonts w:eastAsiaTheme="majorEastAsia"/>
        </w:rPr>
        <w:t xml:space="preserve"> </w:t>
      </w:r>
      <w:hyperlink r:id="rId9" w:tgtFrame="_self" w:history="1">
        <w:r>
          <w:rPr>
            <w:rStyle w:val="Hyperlink"/>
          </w:rPr>
          <w:t>até US$ 15,7 trilhões para a economia global</w:t>
        </w:r>
      </w:hyperlink>
      <w:r>
        <w:rPr>
          <w:rStyle w:val="white-space-pre"/>
          <w:rFonts w:eastAsiaTheme="majorEastAsia"/>
        </w:rPr>
        <w:t xml:space="preserve"> </w:t>
      </w:r>
      <w:r>
        <w:t>até 2030, tornando-se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um dos principais motores de crescimento empresarial</w:t>
      </w:r>
      <w:r>
        <w:t xml:space="preserve">. Porém, sem uma governança adequada, o uso indiscriminado dessa tecnologia pode gerar riscos significativos, como vieses algorítmicos, problemas de privacidade e desafios regulatórios. </w:t>
      </w:r>
    </w:p>
    <w:p w14:paraId="76808863" w14:textId="77777777" w:rsidR="00583CF0" w:rsidRDefault="00583CF0" w:rsidP="00583CF0">
      <w:pPr>
        <w:pStyle w:val="Ttulo3"/>
      </w:pPr>
      <w:r>
        <w:t xml:space="preserve">Exemplos de Sucesso </w:t>
      </w:r>
    </w:p>
    <w:p w14:paraId="3BFD3148" w14:textId="77777777" w:rsidR="00583CF0" w:rsidRDefault="00583CF0" w:rsidP="00583CF0">
      <w:pPr>
        <w:numPr>
          <w:ilvl w:val="0"/>
          <w:numId w:val="19"/>
        </w:numPr>
        <w:spacing w:before="100" w:beforeAutospacing="1" w:after="100" w:afterAutospacing="1"/>
      </w:pPr>
      <w:proofErr w:type="spellStart"/>
      <w:r>
        <w:rPr>
          <w:rStyle w:val="Forte"/>
        </w:rPr>
        <w:t>Amazon</w:t>
      </w:r>
      <w:proofErr w:type="spellEnd"/>
      <w:r>
        <w:t>: utiliza IA para prever a demanda por produtos e otimizar sua cadeia de suprimentos.</w:t>
      </w:r>
    </w:p>
    <w:p w14:paraId="7B585F9C" w14:textId="77777777" w:rsidR="00583CF0" w:rsidRDefault="00583CF0" w:rsidP="00583C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Forte"/>
        </w:rPr>
        <w:t>Tesla</w:t>
      </w:r>
      <w:r>
        <w:t>: emprega IA avançada em seus sistemas de direção autônoma.</w:t>
      </w:r>
    </w:p>
    <w:p w14:paraId="0858D651" w14:textId="77777777" w:rsidR="00583CF0" w:rsidRDefault="00583CF0" w:rsidP="00583CF0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Forte"/>
        </w:rPr>
        <w:t>JP Morgan</w:t>
      </w:r>
      <w:r>
        <w:t>: usa IA para analisar contratos e otimizar processos jurídicos, reduzindo custos e melhorando a eficiência.</w:t>
      </w:r>
    </w:p>
    <w:p w14:paraId="53229174" w14:textId="77777777" w:rsidR="00583CF0" w:rsidRDefault="00583CF0" w:rsidP="00583CF0">
      <w:pPr>
        <w:pStyle w:val="Ttulo2"/>
      </w:pPr>
      <w:r>
        <w:t xml:space="preserve">O papel dos Conselhos na Governança da IA </w:t>
      </w:r>
    </w:p>
    <w:p w14:paraId="7032F989" w14:textId="77777777" w:rsidR="00583CF0" w:rsidRDefault="00583CF0" w:rsidP="00583CF0">
      <w:pPr>
        <w:pStyle w:val="ember-view"/>
      </w:pPr>
      <w:r>
        <w:t>Os conselhos desempenham um papel fundamental na definição de uma abordagem estratégica e ética para a adoção da IA. Um estudo da IBM aponta que</w:t>
      </w:r>
      <w:r>
        <w:rPr>
          <w:rStyle w:val="white-space-pre"/>
          <w:rFonts w:eastAsiaTheme="majorEastAsia"/>
        </w:rPr>
        <w:t xml:space="preserve"> </w:t>
      </w:r>
      <w:hyperlink r:id="rId10" w:tgtFrame="_self" w:history="1">
        <w:r>
          <w:rPr>
            <w:rStyle w:val="Hyperlink"/>
          </w:rPr>
          <w:t>58% dos CEOs entrevistados acreditam que a adoção da IA pode gerar grandes riscos éticos</w:t>
        </w:r>
      </w:hyperlink>
      <w:r>
        <w:t>, o que seria muito difícil de gerenciar sem estruturas de governança novas, ou pelo menos mais maduras.</w:t>
      </w:r>
      <w:r>
        <w:rPr>
          <w:rStyle w:val="white-space-pre"/>
          <w:rFonts w:eastAsiaTheme="majorEastAsia"/>
        </w:rPr>
        <w:t xml:space="preserve"> </w:t>
      </w:r>
    </w:p>
    <w:p w14:paraId="5C545F93" w14:textId="77777777" w:rsidR="00583CF0" w:rsidRDefault="00583CF0" w:rsidP="00583CF0">
      <w:pPr>
        <w:pStyle w:val="ember-view"/>
      </w:pPr>
    </w:p>
    <w:p w14:paraId="4F669ABA" w14:textId="77777777" w:rsidR="00583CF0" w:rsidRDefault="00583CF0" w:rsidP="00583CF0">
      <w:pPr>
        <w:pStyle w:val="ember-view"/>
      </w:pPr>
    </w:p>
    <w:p w14:paraId="6E9BFA46" w14:textId="2BE370AE" w:rsidR="00583CF0" w:rsidRDefault="00583CF0" w:rsidP="00583CF0">
      <w:pPr>
        <w:pStyle w:val="ember-view"/>
      </w:pPr>
      <w:r>
        <w:t>A IA certamente é uma grande oportunidade de</w:t>
      </w:r>
      <w:r>
        <w:rPr>
          <w:rStyle w:val="white-space-pre"/>
          <w:rFonts w:eastAsiaTheme="majorEastAsia"/>
          <w:b/>
          <w:bCs/>
        </w:rPr>
        <w:t xml:space="preserve"> </w:t>
      </w:r>
      <w:r>
        <w:rPr>
          <w:rStyle w:val="Forte"/>
        </w:rPr>
        <w:t>inovação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>nos processos corporativos, mas torna-se essencial adotar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modelos de governança específicos para IA</w:t>
      </w:r>
      <w:r>
        <w:t xml:space="preserve">, a fim de mitigar riscos e garantir conformidade regulatória. Algumas responsabilidades-chave dos conselhos incluem: </w:t>
      </w:r>
    </w:p>
    <w:p w14:paraId="70DD32DB" w14:textId="77777777" w:rsidR="00583CF0" w:rsidRDefault="00583CF0" w:rsidP="00583CF0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Forte"/>
        </w:rPr>
        <w:t>Supervisão e regulamentação</w:t>
      </w:r>
      <w:r>
        <w:t>: acompanhar as mudanças regulatórias e garantir que a empresa esteja em conformidade com as leis e diretrizes sobre IA e proteção de dados.</w:t>
      </w:r>
    </w:p>
    <w:p w14:paraId="70F4FD42" w14:textId="77777777" w:rsidR="00583CF0" w:rsidRDefault="00583CF0" w:rsidP="00583CF0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Forte"/>
        </w:rPr>
        <w:t>Gestão de riscos</w:t>
      </w:r>
      <w:r>
        <w:t xml:space="preserve">: avaliar os riscos associados ao uso da </w:t>
      </w:r>
      <w:proofErr w:type="gramStart"/>
      <w:r>
        <w:t>IA, incluindo</w:t>
      </w:r>
      <w:proofErr w:type="gramEnd"/>
      <w:r>
        <w:t xml:space="preserve"> vieses nos algoritmos, segurança cibernética e impacto na força de trabalho.</w:t>
      </w:r>
    </w:p>
    <w:p w14:paraId="01A4B701" w14:textId="77777777" w:rsidR="00583CF0" w:rsidRDefault="00583CF0" w:rsidP="00583CF0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Forte"/>
        </w:rPr>
        <w:t>Capacitação e cultura organizacional</w:t>
      </w:r>
      <w:r>
        <w:t xml:space="preserve">: garantir que a alta liderança e os colaboradores compreendam as oportunidades e desafios da </w:t>
      </w:r>
      <w:proofErr w:type="gramStart"/>
      <w:r>
        <w:t>IA, promovendo</w:t>
      </w:r>
      <w:proofErr w:type="gramEnd"/>
      <w:r>
        <w:t xml:space="preserve"> uma cultura de aprendizado contínuo.</w:t>
      </w:r>
    </w:p>
    <w:p w14:paraId="270D55BD" w14:textId="77777777" w:rsidR="00583CF0" w:rsidRDefault="00583CF0" w:rsidP="00583CF0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Forte"/>
        </w:rPr>
        <w:t>Ética e responsabilidade</w:t>
      </w:r>
      <w:r>
        <w:t xml:space="preserve">: estabelecer princípios para o uso responsável da </w:t>
      </w:r>
      <w:proofErr w:type="gramStart"/>
      <w:r>
        <w:t>IA, alinhando</w:t>
      </w:r>
      <w:proofErr w:type="gramEnd"/>
      <w:r>
        <w:t xml:space="preserve"> a tecnologia aos valores e propósito da organização.</w:t>
      </w:r>
    </w:p>
    <w:p w14:paraId="459F0C3A" w14:textId="77777777" w:rsidR="00583CF0" w:rsidRDefault="00583CF0" w:rsidP="00583CF0">
      <w:pPr>
        <w:pStyle w:val="Ttulo2"/>
      </w:pPr>
      <w:r>
        <w:t xml:space="preserve">Como a IA pode apoiar os Conselhos de Administração </w:t>
      </w:r>
    </w:p>
    <w:p w14:paraId="01A4E6E0" w14:textId="77777777" w:rsidR="00583CF0" w:rsidRDefault="00583CF0" w:rsidP="00583CF0">
      <w:pPr>
        <w:pStyle w:val="ember-view"/>
      </w:pPr>
      <w:r>
        <w:t>A IA não é apenas um desafio para os Conselhos de Administração, mas também uma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aliada na tomada de decisões estratégicas e na governança corporativa</w:t>
      </w:r>
      <w:r>
        <w:t xml:space="preserve">. Algumas formas como a IA pode apoiar os conselhos incluem: </w:t>
      </w:r>
    </w:p>
    <w:p w14:paraId="2E39DA6B" w14:textId="77777777" w:rsidR="00583CF0" w:rsidRDefault="00583CF0" w:rsidP="00583CF0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Forte"/>
        </w:rPr>
        <w:t>Análise de dados e previsões</w:t>
      </w:r>
      <w:r>
        <w:t>: ferramentas baseadas em IA podem processar grandes volumes de dados financeiros, de mercado e operacionais, oferecendo insights preditivos para decisões mais informadas.</w:t>
      </w:r>
    </w:p>
    <w:p w14:paraId="7C7D19CE" w14:textId="77777777" w:rsidR="00583CF0" w:rsidRDefault="00583CF0" w:rsidP="00583CF0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Forte"/>
        </w:rPr>
        <w:t>Monitoramento de riscos</w:t>
      </w:r>
      <w:r>
        <w:t>: algoritmos de IA podem identificar padrões e antecipar riscos financeiros, regulatórios e operacionais, permitindo que os conselhos atuem de maneira preventiva.</w:t>
      </w:r>
    </w:p>
    <w:p w14:paraId="6653DE7F" w14:textId="77777777" w:rsidR="00583CF0" w:rsidRDefault="00583CF0" w:rsidP="00583CF0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Forte"/>
        </w:rPr>
        <w:t xml:space="preserve">Eficiência na </w:t>
      </w:r>
      <w:proofErr w:type="spellStart"/>
      <w:r>
        <w:rPr>
          <w:rStyle w:val="Forte"/>
        </w:rPr>
        <w:t>Due</w:t>
      </w:r>
      <w:proofErr w:type="spellEnd"/>
      <w:r>
        <w:rPr>
          <w:rStyle w:val="Forte"/>
        </w:rPr>
        <w:t xml:space="preserve"> </w:t>
      </w:r>
      <w:proofErr w:type="spellStart"/>
      <w:r>
        <w:rPr>
          <w:rStyle w:val="Forte"/>
        </w:rPr>
        <w:t>Diligence</w:t>
      </w:r>
      <w:proofErr w:type="spellEnd"/>
      <w:r>
        <w:t xml:space="preserve">: a IA pode acelerar e aprimorar auditorias e processos de </w:t>
      </w:r>
      <w:proofErr w:type="spellStart"/>
      <w:r>
        <w:t>due</w:t>
      </w:r>
      <w:proofErr w:type="spellEnd"/>
      <w:r>
        <w:t xml:space="preserve"> </w:t>
      </w:r>
      <w:proofErr w:type="spellStart"/>
      <w:r>
        <w:t>diligence</w:t>
      </w:r>
      <w:proofErr w:type="spellEnd"/>
      <w:r>
        <w:t>, analisando contratos e documentos com precisão.</w:t>
      </w:r>
    </w:p>
    <w:p w14:paraId="3A8B8A86" w14:textId="77777777" w:rsidR="00583CF0" w:rsidRDefault="00583CF0" w:rsidP="00583CF0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Forte"/>
        </w:rPr>
        <w:t>Apoio à conformidade regulatória</w:t>
      </w:r>
      <w:r>
        <w:t>: sistemas inteligentes podem acompanhar mudanças regulatórias em tempo real, garantindo que a organização esteja sempre em conformidade com novas exigências legais.</w:t>
      </w:r>
    </w:p>
    <w:p w14:paraId="164E0F19" w14:textId="77777777" w:rsidR="00583CF0" w:rsidRDefault="00583CF0" w:rsidP="00583CF0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Forte"/>
        </w:rPr>
        <w:t>Aprimoramento da comunicação e tomada de decisão</w:t>
      </w:r>
      <w:r>
        <w:t>: plataformas de IA podem estruturar e sintetizar informações estratégicas, facilitando reuniões mais produtivas e decisões embasadas.</w:t>
      </w:r>
    </w:p>
    <w:p w14:paraId="5C232206" w14:textId="77777777" w:rsidR="00583CF0" w:rsidRDefault="00583CF0" w:rsidP="00583CF0">
      <w:pPr>
        <w:pStyle w:val="Ttulo2"/>
      </w:pPr>
    </w:p>
    <w:p w14:paraId="4BA5F272" w14:textId="0224E2F2" w:rsidR="00583CF0" w:rsidRDefault="00583CF0" w:rsidP="00583CF0">
      <w:pPr>
        <w:pStyle w:val="Ttulo2"/>
      </w:pPr>
      <w:r>
        <w:t xml:space="preserve">Desafios do Conselho da implementação da IA </w:t>
      </w:r>
    </w:p>
    <w:p w14:paraId="3852DA61" w14:textId="77777777" w:rsidR="00583CF0" w:rsidRDefault="00583CF0" w:rsidP="00583CF0">
      <w:pPr>
        <w:pStyle w:val="ember-view"/>
      </w:pPr>
      <w:r>
        <w:t>Embora a IA ofereça inúmeras vantagens, sua implementação apresenta desafios que os conselhos devem considerar. Um levantamento da IBM revelou que</w:t>
      </w:r>
      <w:r>
        <w:rPr>
          <w:rStyle w:val="white-space-pre"/>
          <w:rFonts w:eastAsiaTheme="majorEastAsia"/>
        </w:rPr>
        <w:t xml:space="preserve"> </w:t>
      </w:r>
      <w:hyperlink r:id="rId11" w:tgtFrame="_self" w:history="1">
        <w:r>
          <w:rPr>
            <w:rStyle w:val="Hyperlink"/>
          </w:rPr>
          <w:t>75% dos executivos acreditam que a IA será essencial para a competitividade</w:t>
        </w:r>
      </w:hyperlink>
      <w:r>
        <w:rPr>
          <w:rStyle w:val="white-space-pre"/>
          <w:rFonts w:eastAsiaTheme="majorEastAsia"/>
        </w:rPr>
        <w:t xml:space="preserve"> </w:t>
      </w:r>
      <w:r>
        <w:t xml:space="preserve">de suas empresas nos próximos anos. No entanto, para garantir sua aplicação eficaz, é preciso enfrentar desafios como: </w:t>
      </w:r>
    </w:p>
    <w:p w14:paraId="4EF0ACE0" w14:textId="77777777" w:rsidR="00583CF0" w:rsidRDefault="00583CF0" w:rsidP="00583CF0">
      <w:pPr>
        <w:pStyle w:val="ember-view"/>
      </w:pPr>
    </w:p>
    <w:p w14:paraId="5D908258" w14:textId="77777777" w:rsidR="00583CF0" w:rsidRDefault="00583CF0" w:rsidP="00583CF0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Forte"/>
        </w:rPr>
        <w:t>Falta de transparência e prestação de contas</w:t>
      </w:r>
      <w:r>
        <w:t xml:space="preserve">: modelos de IA muitas vezes operam como “caixas-pretas”, dificultando a explicação de suas decisões. Os conselhos devem exigir relatórios claros sobre a lógica dos algoritmos e estabelecer métricas de </w:t>
      </w:r>
      <w:proofErr w:type="spellStart"/>
      <w:r>
        <w:t>accountability</w:t>
      </w:r>
      <w:proofErr w:type="spellEnd"/>
      <w:r>
        <w:t xml:space="preserve"> para a alta administração.</w:t>
      </w:r>
    </w:p>
    <w:p w14:paraId="0BE55246" w14:textId="77777777" w:rsidR="00583CF0" w:rsidRDefault="00583CF0" w:rsidP="00583CF0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Forte"/>
        </w:rPr>
        <w:t>Dilemas éticos e reputacionais</w:t>
      </w:r>
      <w:r>
        <w:t>: o uso de IA pode levantar preocupações sobre privacidade, discriminação algorítmica e impactos sociais negativos. Cabe ao conselho garantir que as diretrizes éticas da empresa sejam aplicadas às soluções tecnológicas adotadas.</w:t>
      </w:r>
    </w:p>
    <w:p w14:paraId="7791F4E8" w14:textId="77777777" w:rsidR="00583CF0" w:rsidRDefault="00583CF0" w:rsidP="00583CF0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Forte"/>
        </w:rPr>
        <w:t>Impacto na governança e tomada de decisão</w:t>
      </w:r>
      <w:r>
        <w:t>: a automação de processos decisórios pode reduzir a participação humana em escolhas estratégicas, o que demanda novas abordagens para equilibrar eficiência e controle corporativo.</w:t>
      </w:r>
    </w:p>
    <w:p w14:paraId="356D724D" w14:textId="77777777" w:rsidR="00583CF0" w:rsidRDefault="00583CF0" w:rsidP="00583CF0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Forte"/>
        </w:rPr>
        <w:t>Mudanças na cultura organizacional</w:t>
      </w:r>
      <w:r>
        <w:t>: a introdução da IA exige mudanças culturais e estruturais dentro da organização. Conselhos precisam liderar essa transformação, incentivando a capacitação contínua e criando um ambiente propício para a inovação.</w:t>
      </w:r>
    </w:p>
    <w:p w14:paraId="42C6BDC7" w14:textId="77777777" w:rsidR="00583CF0" w:rsidRDefault="00583CF0" w:rsidP="00583CF0">
      <w:pPr>
        <w:pStyle w:val="Ttulo2"/>
      </w:pPr>
      <w:r>
        <w:t xml:space="preserve">O futuro da Governança Corporativa na era da IA </w:t>
      </w:r>
    </w:p>
    <w:p w14:paraId="5D6B51E9" w14:textId="77777777" w:rsidR="00583CF0" w:rsidRDefault="00583CF0" w:rsidP="00583CF0">
      <w:pPr>
        <w:pStyle w:val="ember-view"/>
      </w:pPr>
      <w:r>
        <w:t>A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Governança Corporativa</w:t>
      </w:r>
      <w:r>
        <w:rPr>
          <w:rStyle w:val="white-space-pre"/>
          <w:rFonts w:eastAsiaTheme="majorEastAsia"/>
          <w:b/>
          <w:bCs/>
        </w:rPr>
        <w:t xml:space="preserve"> </w:t>
      </w:r>
      <w:r>
        <w:t xml:space="preserve">está em constante evolução, e a IA exige uma abordagem cada vez mais dinâmica e adaptável. Conselheiros e líderes empresariais precisam estar preparados para navegar nesse novo cenário, adotando uma postura proativa na gestão da tecnologia e na mitigação de seus riscos. </w:t>
      </w:r>
    </w:p>
    <w:p w14:paraId="79323095" w14:textId="77777777" w:rsidR="00583CF0" w:rsidRDefault="00583CF0" w:rsidP="00583CF0">
      <w:pPr>
        <w:pStyle w:val="Ttulo3"/>
      </w:pPr>
      <w:r>
        <w:t xml:space="preserve">Tendências futuras </w:t>
      </w:r>
    </w:p>
    <w:p w14:paraId="157EB546" w14:textId="77777777" w:rsidR="00583CF0" w:rsidRDefault="00583CF0" w:rsidP="00583CF0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Forte"/>
        </w:rPr>
        <w:t>Regulamentações mais rígidas</w:t>
      </w:r>
      <w:r>
        <w:t>: governos e órgãos reguladores estão desenvolvendo novas normas para o uso da IA.</w:t>
      </w:r>
    </w:p>
    <w:p w14:paraId="38FCFC8C" w14:textId="77777777" w:rsidR="00583CF0" w:rsidRDefault="00583CF0" w:rsidP="00583CF0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Forte"/>
        </w:rPr>
        <w:t>Maior transparência e explicabilidade</w:t>
      </w:r>
      <w:r>
        <w:t>: empresas precisarão demonstrar como seus algoritmos tomam decisões.</w:t>
      </w:r>
    </w:p>
    <w:p w14:paraId="5C715096" w14:textId="77777777" w:rsidR="00583CF0" w:rsidRDefault="00583CF0" w:rsidP="00583CF0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Forte"/>
        </w:rPr>
        <w:t>Integração com ESG</w:t>
      </w:r>
      <w:r>
        <w:t>: o uso da IA deverá estar alinhado a práticas ambientais, sociais e de governança.</w:t>
      </w:r>
    </w:p>
    <w:p w14:paraId="022D8082" w14:textId="77777777" w:rsidR="00583CF0" w:rsidRDefault="00583CF0" w:rsidP="00583CF0">
      <w:pPr>
        <w:pStyle w:val="ember-view"/>
      </w:pPr>
      <w:r>
        <w:t xml:space="preserve">Aqueles que souberem equilibrar inovação e governança terão uma vantagem competitiva significativa, garantindo que a IA seja um vetor de crescimento sustentável e responsável. O desafio está posto: como seu Conselho está se preparando para essa nova realidade? </w:t>
      </w:r>
    </w:p>
    <w:p w14:paraId="6466F88A" w14:textId="77777777" w:rsidR="00D041DA" w:rsidRPr="006016DA" w:rsidRDefault="00D041DA" w:rsidP="00583CF0">
      <w:pPr>
        <w:pStyle w:val="Ttulo1"/>
        <w:rPr>
          <w:rFonts w:ascii="Calibri" w:hAnsi="Calibri" w:cs="Calibri"/>
        </w:rPr>
      </w:pPr>
    </w:p>
    <w:sectPr w:rsidR="00D041DA" w:rsidRPr="006016DA" w:rsidSect="008539E0">
      <w:headerReference w:type="default" r:id="rId12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D5C05" w14:textId="77777777" w:rsidR="001461B0" w:rsidRDefault="001461B0" w:rsidP="008539E0">
      <w:r>
        <w:separator/>
      </w:r>
    </w:p>
  </w:endnote>
  <w:endnote w:type="continuationSeparator" w:id="0">
    <w:p w14:paraId="7E9298CF" w14:textId="77777777" w:rsidR="001461B0" w:rsidRDefault="001461B0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D719" w14:textId="77777777" w:rsidR="001461B0" w:rsidRDefault="001461B0" w:rsidP="008539E0">
      <w:r>
        <w:separator/>
      </w:r>
    </w:p>
  </w:footnote>
  <w:footnote w:type="continuationSeparator" w:id="0">
    <w:p w14:paraId="210D79D4" w14:textId="77777777" w:rsidR="001461B0" w:rsidRDefault="001461B0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BA4"/>
    <w:multiLevelType w:val="multilevel"/>
    <w:tmpl w:val="61BC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D4D0E"/>
    <w:multiLevelType w:val="multilevel"/>
    <w:tmpl w:val="CB7C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D7494"/>
    <w:multiLevelType w:val="multilevel"/>
    <w:tmpl w:val="46D2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BA5D91"/>
    <w:multiLevelType w:val="multilevel"/>
    <w:tmpl w:val="9496A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79062E"/>
    <w:multiLevelType w:val="multilevel"/>
    <w:tmpl w:val="A5F6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32606"/>
    <w:multiLevelType w:val="multilevel"/>
    <w:tmpl w:val="E9F4C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3E242F"/>
    <w:multiLevelType w:val="multilevel"/>
    <w:tmpl w:val="D40C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2D5612"/>
    <w:multiLevelType w:val="multilevel"/>
    <w:tmpl w:val="754EB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A146B1"/>
    <w:multiLevelType w:val="multilevel"/>
    <w:tmpl w:val="6E8C9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7A0B93"/>
    <w:multiLevelType w:val="multilevel"/>
    <w:tmpl w:val="7CEE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8D6950"/>
    <w:multiLevelType w:val="multilevel"/>
    <w:tmpl w:val="C49E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AB5342"/>
    <w:multiLevelType w:val="multilevel"/>
    <w:tmpl w:val="A304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434A56"/>
    <w:multiLevelType w:val="multilevel"/>
    <w:tmpl w:val="19B0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6A470C"/>
    <w:multiLevelType w:val="multilevel"/>
    <w:tmpl w:val="BBDC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8502F8"/>
    <w:multiLevelType w:val="multilevel"/>
    <w:tmpl w:val="4546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16"/>
  </w:num>
  <w:num w:numId="2" w16cid:durableId="121853689">
    <w:abstractNumId w:val="4"/>
  </w:num>
  <w:num w:numId="3" w16cid:durableId="1071083313">
    <w:abstractNumId w:val="15"/>
  </w:num>
  <w:num w:numId="4" w16cid:durableId="994257492">
    <w:abstractNumId w:val="1"/>
  </w:num>
  <w:num w:numId="5" w16cid:durableId="286005636">
    <w:abstractNumId w:val="10"/>
  </w:num>
  <w:num w:numId="6" w16cid:durableId="1343122264">
    <w:abstractNumId w:val="9"/>
  </w:num>
  <w:num w:numId="7" w16cid:durableId="1932348195">
    <w:abstractNumId w:val="20"/>
  </w:num>
  <w:num w:numId="8" w16cid:durableId="350186673">
    <w:abstractNumId w:val="14"/>
  </w:num>
  <w:num w:numId="9" w16cid:durableId="1462765249">
    <w:abstractNumId w:val="7"/>
  </w:num>
  <w:num w:numId="10" w16cid:durableId="424881338">
    <w:abstractNumId w:val="17"/>
  </w:num>
  <w:num w:numId="11" w16cid:durableId="789057010">
    <w:abstractNumId w:val="2"/>
  </w:num>
  <w:num w:numId="12" w16cid:durableId="223220842">
    <w:abstractNumId w:val="12"/>
  </w:num>
  <w:num w:numId="13" w16cid:durableId="898830159">
    <w:abstractNumId w:val="0"/>
  </w:num>
  <w:num w:numId="14" w16cid:durableId="2059694538">
    <w:abstractNumId w:val="3"/>
  </w:num>
  <w:num w:numId="15" w16cid:durableId="405152982">
    <w:abstractNumId w:val="13"/>
  </w:num>
  <w:num w:numId="16" w16cid:durableId="1085540121">
    <w:abstractNumId w:val="18"/>
  </w:num>
  <w:num w:numId="17" w16cid:durableId="1609967908">
    <w:abstractNumId w:val="21"/>
  </w:num>
  <w:num w:numId="18" w16cid:durableId="311373885">
    <w:abstractNumId w:val="5"/>
  </w:num>
  <w:num w:numId="19" w16cid:durableId="1630545615">
    <w:abstractNumId w:val="11"/>
  </w:num>
  <w:num w:numId="20" w16cid:durableId="1324814507">
    <w:abstractNumId w:val="22"/>
  </w:num>
  <w:num w:numId="21" w16cid:durableId="183982445">
    <w:abstractNumId w:val="8"/>
  </w:num>
  <w:num w:numId="22" w16cid:durableId="773744670">
    <w:abstractNumId w:val="19"/>
  </w:num>
  <w:num w:numId="23" w16cid:durableId="1247224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0E67FC"/>
    <w:rsid w:val="00107BE4"/>
    <w:rsid w:val="001461B0"/>
    <w:rsid w:val="001974FA"/>
    <w:rsid w:val="001B0113"/>
    <w:rsid w:val="003C4A7B"/>
    <w:rsid w:val="00404CB0"/>
    <w:rsid w:val="00583CF0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85C01"/>
    <w:rsid w:val="00B95A0A"/>
    <w:rsid w:val="00C45EA5"/>
    <w:rsid w:val="00D041DA"/>
    <w:rsid w:val="00FD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company/pwc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nnbrasil.com.br/economia/negocios/uso-de-inteligencia-artificial-aumenta-e-alcanca-72-das-empresas-diz-pesquisa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xame.com/future-of-money/ia-e-a-oportunidade-da-decada-para-a-america-latina-diz-lider-da-ib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bm.com/thought-leadership/institute-business-value/en-us/report/ceo-generative-ai/responsible-ai-ethi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wc.com/gx/en/issues/artificial-intelligence/publications/artificial-intelligence-study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1139</Words>
  <Characters>6154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2026-10-15T21:13:00Z</dcterms:created>
  <dcterms:modified xsi:type="dcterms:W3CDTF">2026-10-15T21:13:00Z</dcterms:modified>
</cp:coreProperties>
</file>