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B0B5C" w14:textId="7A911E7D" w:rsidR="008539E0" w:rsidRPr="00D041DA" w:rsidRDefault="008539E0" w:rsidP="00D041DA">
      <w:pPr>
        <w:ind w:right="-858"/>
        <w:jc w:val="right"/>
        <w:rPr>
          <w:rFonts w:ascii="Calibri" w:hAnsi="Calibri" w:cs="Calibri"/>
          <w:lang w:val="en-US"/>
        </w:rPr>
      </w:pPr>
    </w:p>
    <w:p w14:paraId="767F298F" w14:textId="77777777" w:rsidR="00D041DA" w:rsidRPr="00D041DA" w:rsidRDefault="00D041DA" w:rsidP="00D041DA">
      <w:pPr>
        <w:rPr>
          <w:rFonts w:ascii="Calibri" w:hAnsi="Calibri" w:cs="Calibri"/>
          <w:lang w:val="en-US"/>
        </w:rPr>
      </w:pPr>
    </w:p>
    <w:p w14:paraId="152A4617" w14:textId="77777777" w:rsidR="00D041DA" w:rsidRPr="00D041DA" w:rsidRDefault="00D041DA" w:rsidP="00D041DA">
      <w:pPr>
        <w:rPr>
          <w:rFonts w:ascii="Calibri" w:hAnsi="Calibri" w:cs="Calibri"/>
          <w:lang w:val="en-US"/>
        </w:rPr>
      </w:pPr>
    </w:p>
    <w:p w14:paraId="13009B37" w14:textId="77777777" w:rsidR="006016DA" w:rsidRPr="006016DA" w:rsidRDefault="006016DA" w:rsidP="006016DA">
      <w:pPr>
        <w:rPr>
          <w:rFonts w:ascii="Times New Roman" w:eastAsia="Times New Roman" w:hAnsi="Times New Roman" w:cs="Times New Roman"/>
          <w:lang w:eastAsia="pt-BR"/>
        </w:rPr>
      </w:pPr>
      <w:r w:rsidRPr="006016DA">
        <w:rPr>
          <w:rFonts w:ascii="Times New Roman" w:eastAsia="Times New Roman" w:hAnsi="Times New Roman" w:cs="Times New Roman"/>
          <w:lang w:eastAsia="pt-BR"/>
        </w:rPr>
        <w:t xml:space="preserve">31 de agosto de 2026 </w:t>
      </w:r>
    </w:p>
    <w:p w14:paraId="194F4002" w14:textId="77777777" w:rsidR="006016DA" w:rsidRPr="006016DA" w:rsidRDefault="006016DA" w:rsidP="006016DA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t-BR"/>
        </w:rPr>
      </w:pPr>
      <w:r w:rsidRPr="006016DA">
        <w:rPr>
          <w:rFonts w:ascii="Times New Roman" w:eastAsia="Times New Roman" w:hAnsi="Times New Roman" w:cs="Times New Roman"/>
          <w:lang w:eastAsia="pt-BR"/>
        </w:rPr>
        <w:t xml:space="preserve">Numa empresa familiar, três sistemas dividem a mesma mesa: a família, que quer proteger vínculos e patrimônio; a propriedade, que quer retorno e liquidez; a gestão, que quer competência e resultado. O modelo dos Três Círculos, criado há quase 50 anos por pesquisadores de Harvard, continua sendo o retrato mais preciso da tensão que a maioria das empresas familiares finge não ter. </w:t>
      </w:r>
    </w:p>
    <w:p w14:paraId="10575AF4" w14:textId="77777777" w:rsidR="006016DA" w:rsidRPr="006016DA" w:rsidRDefault="006016DA" w:rsidP="006016DA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t-BR"/>
        </w:rPr>
      </w:pPr>
      <w:r w:rsidRPr="006016DA">
        <w:rPr>
          <w:rFonts w:ascii="Times New Roman" w:eastAsia="Times New Roman" w:hAnsi="Times New Roman" w:cs="Times New Roman"/>
          <w:lang w:eastAsia="pt-BR"/>
        </w:rPr>
        <w:t xml:space="preserve">Esse assunto ficou mais urgente agora, e os números ajudam a explicar por quê. Só nos últimos 12 meses, 91 pessoas se tornaram bilionárias por herança, recebendo juntas quase US$ 300 bilhões — um salto de mais de um terço sobre o ano anterior, segundo o UBS. Olhando mais à frente, a </w:t>
      </w:r>
      <w:proofErr w:type="spellStart"/>
      <w:r w:rsidRPr="006016DA">
        <w:rPr>
          <w:rFonts w:ascii="Times New Roman" w:eastAsia="Times New Roman" w:hAnsi="Times New Roman" w:cs="Times New Roman"/>
          <w:lang w:eastAsia="pt-BR"/>
        </w:rPr>
        <w:t>Cerulli</w:t>
      </w:r>
      <w:proofErr w:type="spellEnd"/>
      <w:r w:rsidRPr="006016DA">
        <w:rPr>
          <w:rFonts w:ascii="Times New Roman" w:eastAsia="Times New Roman" w:hAnsi="Times New Roman" w:cs="Times New Roman"/>
          <w:lang w:eastAsia="pt-BR"/>
        </w:rPr>
        <w:t xml:space="preserve"> projeta que, até 2048, US$ 124 trilhões vão trocar de mãos entre gerações, dos quais US$ 105 trilhões irão diretamente para herdeiros. </w:t>
      </w:r>
    </w:p>
    <w:p w14:paraId="02490E66" w14:textId="77777777" w:rsidR="006016DA" w:rsidRPr="006016DA" w:rsidRDefault="006016DA" w:rsidP="006016DA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t-BR"/>
        </w:rPr>
      </w:pPr>
      <w:r w:rsidRPr="006016DA">
        <w:rPr>
          <w:rFonts w:ascii="Times New Roman" w:eastAsia="Times New Roman" w:hAnsi="Times New Roman" w:cs="Times New Roman"/>
          <w:lang w:eastAsia="pt-BR"/>
        </w:rPr>
        <w:t xml:space="preserve">O capital vai ser transferido de qualquer forma e isso já está definido. O que ainda está em aberto é se, quando isso acontecer na sua empresa, vai existir uma instância que decida com critério, ou se vai sobrar para o sobrenome resolver o que a governança deveria ter resolvido antes. </w:t>
      </w:r>
    </w:p>
    <w:p w14:paraId="47BA04AB" w14:textId="77777777" w:rsidR="006016DA" w:rsidRPr="006016DA" w:rsidRDefault="006016DA" w:rsidP="006016DA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t-BR"/>
        </w:rPr>
      </w:pPr>
      <w:r w:rsidRPr="006016DA">
        <w:rPr>
          <w:rFonts w:ascii="Times New Roman" w:eastAsia="Times New Roman" w:hAnsi="Times New Roman" w:cs="Times New Roman"/>
          <w:lang w:eastAsia="pt-BR"/>
        </w:rPr>
        <w:t xml:space="preserve">E aqui vale uma correção de rota que vejo com frequência: governança não é redigir um acordo de sócios bem escrito. É ter, com antecedência, a conversa que a maioria das famílias empresárias adia , ou seja, quem decide o quê, com que critério, quando família e negócio quiserem coisas diferentes. O documento é só o registro dessa conversa. Sem ela, o papel não vale muito. </w:t>
      </w:r>
    </w:p>
    <w:p w14:paraId="4651F501" w14:textId="77777777" w:rsidR="006016DA" w:rsidRPr="006016DA" w:rsidRDefault="006016DA" w:rsidP="006016DA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t-BR"/>
        </w:rPr>
      </w:pPr>
      <w:r w:rsidRPr="006016DA">
        <w:rPr>
          <w:rFonts w:ascii="Times New Roman" w:eastAsia="Times New Roman" w:hAnsi="Times New Roman" w:cs="Times New Roman"/>
          <w:lang w:eastAsia="pt-BR"/>
        </w:rPr>
        <w:t xml:space="preserve">Uma pergunta simples costuma separar quem já fez esse exercício de quem ainda vai fazer: hoje, na sua empresa, existe alguém — ou alguma instância — que arbitra quando família e gestão discordam? Ou essa resposta ainda depende de quem fala mais alto na mesa de domingo? </w:t>
      </w:r>
    </w:p>
    <w:p w14:paraId="6466F88A" w14:textId="77777777" w:rsidR="00D041DA" w:rsidRPr="006016DA" w:rsidRDefault="00D041DA" w:rsidP="00D041DA">
      <w:pPr>
        <w:rPr>
          <w:rFonts w:ascii="Calibri" w:hAnsi="Calibri" w:cs="Calibri"/>
        </w:rPr>
      </w:pPr>
    </w:p>
    <w:sectPr w:rsidR="00D041DA" w:rsidRPr="006016DA" w:rsidSect="008539E0">
      <w:headerReference w:type="default" r:id="rId6"/>
      <w:pgSz w:w="11900" w:h="16820"/>
      <w:pgMar w:top="1921" w:right="84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DD203" w14:textId="77777777" w:rsidR="00DD135C" w:rsidRDefault="00DD135C" w:rsidP="008539E0">
      <w:r>
        <w:separator/>
      </w:r>
    </w:p>
  </w:endnote>
  <w:endnote w:type="continuationSeparator" w:id="0">
    <w:p w14:paraId="108ACA51" w14:textId="77777777" w:rsidR="00DD135C" w:rsidRDefault="00DD135C" w:rsidP="00853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DBAC2" w14:textId="77777777" w:rsidR="00DD135C" w:rsidRDefault="00DD135C" w:rsidP="008539E0">
      <w:r>
        <w:separator/>
      </w:r>
    </w:p>
  </w:footnote>
  <w:footnote w:type="continuationSeparator" w:id="0">
    <w:p w14:paraId="035158C7" w14:textId="77777777" w:rsidR="00DD135C" w:rsidRDefault="00DD135C" w:rsidP="00853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1C702" w14:textId="43A3EBE9" w:rsidR="008539E0" w:rsidRDefault="00D041DA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9E1121" wp14:editId="2131368C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78435" cy="10724442"/>
          <wp:effectExtent l="0" t="0" r="0" b="0"/>
          <wp:wrapNone/>
          <wp:docPr id="6536532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65321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435" cy="107244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9E0"/>
    <w:rsid w:val="00107BE4"/>
    <w:rsid w:val="001B0113"/>
    <w:rsid w:val="003C4A7B"/>
    <w:rsid w:val="005C2A39"/>
    <w:rsid w:val="005D1977"/>
    <w:rsid w:val="006016DA"/>
    <w:rsid w:val="00691C67"/>
    <w:rsid w:val="006B725A"/>
    <w:rsid w:val="0070428B"/>
    <w:rsid w:val="00775250"/>
    <w:rsid w:val="008213D7"/>
    <w:rsid w:val="008539E0"/>
    <w:rsid w:val="00C45EA5"/>
    <w:rsid w:val="00D041DA"/>
    <w:rsid w:val="00DD1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01A89F"/>
  <w15:chartTrackingRefBased/>
  <w15:docId w15:val="{CAAE4AEA-2546-1848-ABFA-56B7D38C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539E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539E0"/>
    <w:rPr>
      <w:rFonts w:eastAsiaTheme="minorEastAsia"/>
    </w:rPr>
  </w:style>
  <w:style w:type="paragraph" w:styleId="Rodap">
    <w:name w:val="footer"/>
    <w:basedOn w:val="Normal"/>
    <w:link w:val="RodapChar"/>
    <w:uiPriority w:val="99"/>
    <w:unhideWhenUsed/>
    <w:rsid w:val="008539E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539E0"/>
    <w:rPr>
      <w:rFonts w:eastAsiaTheme="minorEastAsia"/>
    </w:rPr>
  </w:style>
  <w:style w:type="paragraph" w:customStyle="1" w:styleId="ember-view">
    <w:name w:val="ember-view"/>
    <w:basedOn w:val="Normal"/>
    <w:rsid w:val="006016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276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2026-10-15T20:56:00Z</dcterms:created>
  <dcterms:modified xsi:type="dcterms:W3CDTF">2026-10-15T20:56:00Z</dcterms:modified>
</cp:coreProperties>
</file>